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500" w:type="dxa"/>
      </w:tblGrid>
      <w:tblPr>
        <w:jc w:val="end"/>
        <w:tblW w:w="0" w:type="auto"/>
        <w:tblCellSpacing w:w="0" w:type="dxa"/>
        <w:tblLayout w:type="autofit"/>
        <w:bidiVisual w:val="0"/>
        <w:tblCellMar>
          <w:left w:w="50" w:type="dxa"/>
        </w:tblCellMar>
      </w:tblPr>
      <w:tr>
        <w:trPr/>
        <w:tc>
          <w:tcPr>
            <w:tcW w:w="3500" w:type="dxa"/>
            <w:vAlign w:val="top"/>
          </w:tcPr>
          <w:p>
            <w:pPr>
              <w:pStyle w:val="pTextStyleCenter"/>
            </w:pPr>
            <w:r>
              <w:rPr>
                <w:sz w:val="28"/>
                <w:szCs w:val="28"/>
              </w:rPr>
              <w:t xml:space="preserve">УТВЕРЖДЕН</w:t>
            </w:r>
          </w:p>
          <w:p>
            <w:pPr>
              <w:pStyle w:val="pTextStyleCenter"/>
            </w:pPr>
            <w:r>
              <w:rPr>
                <w:sz w:val="28"/>
                <w:szCs w:val="28"/>
              </w:rPr>
              <w:t xml:space="preserve">приказом Министерства</w:t>
            </w:r>
          </w:p>
          <w:p>
            <w:pPr>
              <w:pStyle w:val="pTextStyleCenter"/>
            </w:pPr>
            <w:r>
              <w:rPr>
                <w:sz w:val="28"/>
                <w:szCs w:val="28"/>
              </w:rPr>
              <w:t xml:space="preserve">труда и социальной защиты</w:t>
            </w:r>
          </w:p>
          <w:p>
            <w:pPr>
              <w:pStyle w:val="pTextStyleCenter"/>
            </w:pPr>
            <w:r>
              <w:rPr>
                <w:sz w:val="28"/>
                <w:szCs w:val="28"/>
              </w:rPr>
              <w:t xml:space="preserve">Российской Федерации</w:t>
            </w:r>
          </w:p>
          <w:p>
            <w:pPr>
              <w:pStyle w:val="pTextStyleCenter"/>
            </w:pPr>
            <w:r>
              <w:rPr>
                <w:sz w:val="28"/>
                <w:szCs w:val="28"/>
              </w:rPr>
              <w:t xml:space="preserve">от 06 октября 2022 № 630н </w:t>
            </w:r>
          </w:p>
        </w:tc>
      </w:tr>
    </w:tbl>
    <w:p>
      <w:pPr>
        <w:pStyle w:val="pH1Style"/>
      </w:pPr>
      <w:r>
        <w:rPr>
          <w:rStyle w:val="rH1Style"/>
        </w:rPr>
        <w:t xml:space="preserve">ПРОФЕССИОНАЛЬНЫЙ СТАНДАРТ</w:t>
      </w:r>
    </w:p>
    <w:p>
      <w:pPr>
        <w:pStyle w:val="pTitleStyle"/>
      </w:pPr>
      <w:r>
        <w:rPr>
          <w:rStyle w:val="rTitleStyle"/>
        </w:rPr>
        <w:t xml:space="preserve">Специалист в области антенно-фидерных устройств радиотехнических средств и комплексов</w:t>
      </w:r>
    </w:p>
    <w:tbl>
      <w:tblGrid>
        <w:gridCol w:w="2500" w:type="dxa"/>
      </w:tblGrid>
      <w:tblPr>
        <w:jc w:val="end"/>
        <w:tblW w:w="0" w:type="auto"/>
        <w:tblCellSpacing w:w="0" w:type="dxa"/>
        <w:tblLayout w:type="autofit"/>
        <w:bidiVisual w:val="0"/>
        <w:tblCellMar>
          <w:left w:w="50" w:type="dxa"/>
        </w:tblCellMar>
      </w:tblPr>
      <w:tr>
        <w:trPr/>
        <w:tc>
          <w:tcPr>
            <w:tcW w:w="2500" w:type="dxa"/>
            <w:vAlign w:val="top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1586</w:t>
            </w:r>
          </w:p>
        </w:tc>
      </w:tr>
      <w:tr>
        <w:trPr/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</w:t>
            </w:r>
          </w:p>
        </w:tc>
      </w:tr>
    </w:tbl>
    <w:p>
      <w:pPr>
        <w:pStyle w:val="pTextStyleCenter"/>
      </w:pPr>
      <w:r>
        <w:rPr/>
        <w:t xml:space="preserve"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t>I. Общие сведения</w:t>
        </w:r>
        <w:r>
          <w:tab/>
        </w:r>
        <w:r>
          <w:fldChar w:fldCharType="begin"/>
        </w:r>
        <w:r>
          <w:instrText xml:space="preserve">PAGEREF _Toc1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2" w:history="1">
        <w:r>
          <w:t>II. Описание трудовых функций, входящих в профессиональный стандарт (функциональная карта вида профессиональной деятельности)</w:t>
        </w:r>
        <w:r>
          <w:tab/>
        </w:r>
        <w:r>
          <w:fldChar w:fldCharType="begin"/>
        </w:r>
        <w:r>
          <w:instrText xml:space="preserve">PAGEREF _Toc2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3" w:history="1">
        <w:r>
          <w:t>III. Характеристика обобщенных трудовых функций</w:t>
        </w:r>
        <w:r>
          <w:tab/>
        </w:r>
        <w:r>
          <w:fldChar w:fldCharType="begin"/>
        </w:r>
        <w:r>
          <w:instrText xml:space="preserve">PAGEREF _Toc3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4" w:history="1">
        <w:r>
          <w:t>3.1. Обобщенная трудовая функция «Изготовление опытных образцов антенно-фидерных устройств радиотехнических средств и комплексов»</w:t>
        </w:r>
        <w:r>
          <w:tab/>
        </w:r>
        <w:r>
          <w:fldChar w:fldCharType="begin"/>
        </w:r>
        <w:r>
          <w:instrText xml:space="preserve">PAGEREF _Toc4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5" w:history="1">
        <w:r>
          <w:t>3.2. Обобщенная трудовая функция «Разработка антенно-фидерных устройств и конструкторской документации»</w:t>
        </w:r>
        <w:r>
          <w:tab/>
        </w:r>
        <w:r>
          <w:fldChar w:fldCharType="begin"/>
        </w:r>
        <w:r>
          <w:instrText xml:space="preserve">PAGEREF _Toc5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6" w:history="1">
        <w:r>
          <w:t>3.3. Обобщенная трудовая функция «Проведение научно-исследовательских работ по совершенствованию характеристик антенно-фидерных устройств»</w:t>
        </w:r>
        <w:r>
          <w:tab/>
        </w:r>
        <w:r>
          <w:fldChar w:fldCharType="begin"/>
        </w:r>
        <w:r>
          <w:instrText xml:space="preserve">PAGEREF _Toc6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00"/>
      </w:pPr>
      <w:hyperlink w:anchor="_Toc7" w:history="1">
        <w:r>
          <w:t>3.4. Обобщенная трудовая функция «Руководство научно-исследовательскими и опытно-конструкторскими работами по разработке и совершенствованию антенно-фидерных устройств радиотехнических средств и комплексов»</w:t>
        </w:r>
        <w:r>
          <w:tab/>
        </w:r>
        <w:r>
          <w:fldChar w:fldCharType="begin"/>
        </w:r>
        <w:r>
          <w:instrText xml:space="preserve">PAGEREF _Toc7 \h</w:instrText>
        </w:r>
        <w:r>
          <w:fldChar w:fldCharType="end"/>
        </w:r>
      </w:hyperlink>
    </w:p>
    <w:p>
      <w:pPr>
        <w:tabs>
          <w:tab w:val="right" w:leader="dot" w:pos="9062"/>
        </w:tabs>
      </w:pPr>
      <w:hyperlink w:anchor="_Toc8" w:history="1">
        <w:r>
          <w:t>IV. Сведения об организациях – разработчиках профессионального стандарта</w:t>
        </w:r>
        <w:r>
          <w:tab/>
        </w:r>
        <w:r>
          <w:fldChar w:fldCharType="begin"/>
        </w:r>
        <w:r>
          <w:instrText xml:space="preserve">PAGEREF _Toc8 \h</w:instrText>
        </w:r>
        <w:r>
          <w:fldChar w:fldCharType="end"/>
        </w:r>
      </w:hyperlink>
    </w:p>
    <w:p>
      <w:r>
        <w:fldChar w:fldCharType="end"/>
      </w:r>
    </w:p>
    <w:p>
      <w:pPr>
        <w:pStyle w:val="Heading1"/>
      </w:pPr>
      <w:bookmarkStart w:id="9" w:name="_Toc1"/>
      <w:r>
        <w:t>I. Общие сведения</w:t>
      </w:r>
      <w:bookmarkEnd w:id="9"/>
    </w:p>
    <w:tbl>
      <w:tblGrid>
        <w:gridCol w:w="8500" w:type="dxa"/>
        <w:gridCol w:w="500" w:type="dxa"/>
        <w:gridCol w:w="2000" w:type="dxa"/>
      </w:tblGrid>
      <w:tblPr>
        <w:tblW w:w="0" w:type="auto"/>
        <w:tblCellSpacing w:w="0" w:type="dxa"/>
        <w:tblLayout w:type="autofit"/>
        <w:bidiVisual w:val="0"/>
        <w:tblCellMar>
          <w:left w:w="50" w:type="dxa"/>
        </w:tblCellMar>
      </w:tblPr>
      <w:tr>
        <w:trPr/>
        <w:tc>
          <w:tcPr>
            <w:tcW w:w="8500" w:type="dxa"/>
            <w:vAlign w:val="top"/>
            <w:tcBorders>
              <w:bottom w:val="single" w:sz="10" w:color="#808080"/>
            </w:tcBorders>
          </w:tcPr>
          <w:p>
            <w:pPr>
              <w:pStyle w:val="pTextStyle"/>
            </w:pPr>
            <w:r>
              <w:rPr/>
              <w:t xml:space="preserve">Исследование, разработка, изготовление опытных образцов антенно-фидерных устройств радиотехнических средств и комплексов различных диапазонов частот</w:t>
            </w:r>
          </w:p>
        </w:tc>
        <w:tc>
          <w:tcPr>
            <w:tcW w:w="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00" w:type="dxa"/>
            <w:vAlign w:val="top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06.050</w:t>
            </w:r>
          </w:p>
        </w:tc>
      </w:tr>
      <w:tr>
        <w:trPr/>
        <w:tc>
          <w:tcPr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(наименование вида профессиональной деятельности)</w:t>
            </w:r>
          </w:p>
        </w:tc>
        <w:tc>
          <w:tcPr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</w:tr>
    </w:tbl>
    <w:p>
      <w:pPr>
        <w:pStyle w:val="pTitleStyleLeft"/>
      </w:pPr>
      <w:r>
        <w:rPr/>
        <w:t xml:space="preserve">Основная цель вида профессиональной деятельности:</w:t>
      </w:r>
    </w:p>
    <w:tbl>
      <w:tblGrid>
        <w:gridCol w:w="11000" w:type="dxa"/>
      </w:tblGrid>
      <w:tblPr>
        <w:tblW w:w="0" w:type="auto"/>
        <w:tblCellSpacing w:w="0" w:type="dxa"/>
        <w:tblLayout w:type="autofit"/>
        <w:bidiVisual w:val="0"/>
        <w:tblCellMar>
          <w:left w:w="50" w:type="dxa"/>
        </w:tblCellMar>
      </w:tblPr>
      <w:tr>
        <w:trPr/>
        <w:tc>
          <w:tcPr>
            <w:tcW w:w="11000" w:type="dxa"/>
            <w:vAlign w:val="top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Разработка, изготовление и совершенствование антенно-фидерных устройств радиотехнических средств и комплексов различных диапазонов частот</w:t>
            </w:r>
          </w:p>
        </w:tc>
      </w:tr>
    </w:tbl>
    <w:p>
      <w:pPr>
        <w:pStyle w:val="pTitleStyleLeft"/>
      </w:pPr>
      <w:r>
        <w:rPr/>
        <w:t xml:space="preserve">Группа занятий:</w:t>
      </w:r>
    </w:p>
    <w:tbl>
      <w:tblGrid>
        <w:gridCol w:w="1500" w:type="dxa"/>
        <w:gridCol w:w="4000" w:type="dxa"/>
        <w:gridCol w:w="1500" w:type="dxa"/>
        <w:gridCol w:w="4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500" w:type="dxa"/>
            <w:vAlign w:val="top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2152</w:t>
            </w:r>
          </w:p>
        </w:tc>
        <w:tc>
          <w:tcPr>
            <w:tcW w:w="4000" w:type="dxa"/>
            <w:vAlign w:val="top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Инженеры-электроники</w:t>
            </w:r>
          </w:p>
        </w:tc>
        <w:tc>
          <w:tcPr>
            <w:tcW w:w="1500" w:type="dxa"/>
            <w:vAlign w:val="top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-</w:t>
            </w:r>
          </w:p>
        </w:tc>
        <w:tc>
          <w:tcPr>
            <w:tcW w:w="4000" w:type="dxa"/>
            <w:vAlign w:val="top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  <w:tr>
        <w:trPr/>
        <w:tc>
          <w:tcPr>
            <w:tcW w:w="1500" w:type="dxa"/>
            <w:vAlign w:val="top"/>
          </w:tcPr>
          <w:p>
            <w:pPr>
              <w:pStyle w:val="pDescStyleCenter"/>
            </w:pPr>
            <w:r>
              <w:rPr>
                <w:sz w:val="20"/>
                <w:szCs w:val="20"/>
              </w:rPr>
              <w:t xml:space="preserve">(код ОКЗ)</w:t>
            </w:r>
          </w:p>
        </w:tc>
        <w:tc>
          <w:tcPr>
            <w:tcW w:w="4000" w:type="dxa"/>
            <w:vAlign w:val="top"/>
          </w:tcPr>
          <w:p>
            <w:pPr>
              <w:pStyle w:val="pDescStyleCenter"/>
            </w:pPr>
            <w:r>
              <w:rPr>
                <w:sz w:val="20"/>
                <w:szCs w:val="20"/>
              </w:rPr>
              <w:t xml:space="preserve">(наименование)</w:t>
            </w:r>
          </w:p>
        </w:tc>
        <w:tc>
          <w:tcPr>
            <w:tcW w:w="1500" w:type="dxa"/>
            <w:vAlign w:val="top"/>
          </w:tcPr>
          <w:p>
            <w:pPr>
              <w:pStyle w:val="pDescStyleCenter"/>
            </w:pPr>
            <w:r>
              <w:rPr>
                <w:sz w:val="20"/>
                <w:szCs w:val="20"/>
              </w:rPr>
              <w:t xml:space="preserve">(код ОКЗ)</w:t>
            </w:r>
          </w:p>
        </w:tc>
        <w:tc>
          <w:tcPr>
            <w:tcW w:w="4000" w:type="dxa"/>
            <w:vAlign w:val="top"/>
          </w:tcPr>
          <w:p>
            <w:pPr>
              <w:pStyle w:val="pDescStyleCenter"/>
            </w:pPr>
            <w:r>
              <w:rPr>
                <w:sz w:val="20"/>
                <w:szCs w:val="20"/>
              </w:rPr>
              <w:t xml:space="preserve">(наименование)</w:t>
            </w:r>
          </w:p>
        </w:tc>
      </w:tr>
    </w:tbl>
    <w:p>
      <w:pPr>
        <w:pStyle w:val="pTitleStyleLeft"/>
      </w:pPr>
      <w:r>
        <w:rPr/>
        <w:t xml:space="preserve">Отнесение к видам экономической деятельности:</w:t>
      </w:r>
    </w:p>
    <w:tbl>
      <w:tblGrid>
        <w:gridCol w:w="1500" w:type="dxa"/>
        <w:gridCol w:w="9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500" w:type="dxa"/>
            <w:vAlign w:val="top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72.19</w:t>
            </w:r>
          </w:p>
        </w:tc>
        <w:tc>
          <w:tcPr>
            <w:tcW w:w="9500" w:type="dxa"/>
            <w:vAlign w:val="top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Научные исследования и разработки в области естественных и технических наук прочие</w:t>
            </w:r>
          </w:p>
        </w:tc>
      </w:tr>
      <w:tr>
        <w:trPr/>
        <w:tc>
          <w:tcPr>
            <w:tcW w:w="1500" w:type="dxa"/>
            <w:vAlign w:val="top"/>
          </w:tcPr>
          <w:p>
            <w:pPr>
              <w:pStyle w:val="pDescStyleCenter"/>
            </w:pPr>
            <w:r>
              <w:rPr>
                <w:sz w:val="20"/>
                <w:szCs w:val="20"/>
              </w:rPr>
              <w:t xml:space="preserve">(код ОКВЭД)</w:t>
            </w:r>
          </w:p>
        </w:tc>
        <w:tc>
          <w:tcPr>
            <w:tcW w:w="9500" w:type="dxa"/>
            <w:vAlign w:val="top"/>
          </w:tcPr>
          <w:p>
            <w:pPr>
              <w:pStyle w:val="pDescStyleCenter"/>
            </w:pPr>
            <w:r>
              <w:rPr>
                <w:sz w:val="20"/>
                <w:szCs w:val="20"/>
              </w:rPr>
              <w:t xml:space="preserve">(наименование вида экономической деятельности)</w:t>
            </w:r>
          </w:p>
        </w:tc>
      </w:tr>
    </w:tbl>
    <w:p>
      <w:pPr>
        <w:sectPr>
          <w:pgSz w:orient="portrait" w:w="11905.511811023622" w:h="16837.79527559055"/>
          <w:pgMar w:top="755.90551181102364" w:right="578.26771653543301" w:bottom="1440" w:left="755.90551181102364" w:header="720" w:footer="720" w:gutter="0"/>
          <w:cols w:num="1" w:space="720"/>
        </w:sectPr>
      </w:pPr>
    </w:p>
    <w:p>
      <w:pPr>
        <w:pStyle w:val="Heading1"/>
      </w:pPr>
      <w:bookmarkStart w:id="10" w:name="_Toc2"/>
      <w:r>
        <w:t>II. Описание трудовых функций, входящих в профессиональный стандарт (функциональная карта вида профессиональной деятельности)</w:t>
      </w:r>
      <w:bookmarkEnd w:id="10"/>
    </w:p>
    <w:tbl>
      <w:tblGrid>
        <w:gridCol w:w="500" w:type="dxa"/>
        <w:gridCol w:w="4000" w:type="dxa"/>
        <w:gridCol w:w="1500" w:type="dxa"/>
        <w:gridCol w:w="7000" w:type="dxa"/>
        <w:gridCol w:w="1500" w:type="dxa"/>
        <w:gridCol w:w="15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6000" w:type="dxa"/>
            <w:vAlign w:val="top"/>
            <w:gridSpan w:val="3"/>
          </w:tcPr>
          <w:p>
            <w:pPr>
              <w:pStyle w:val="pTextStyleCenter"/>
            </w:pPr>
            <w:r>
              <w:rPr/>
              <w:t xml:space="preserve">Обобщенные трудовые функции</w:t>
            </w:r>
          </w:p>
        </w:tc>
        <w:tc>
          <w:tcPr>
            <w:tcW w:w="10000" w:type="dxa"/>
            <w:vAlign w:val="top"/>
            <w:gridSpan w:val="3"/>
          </w:tcPr>
          <w:p>
            <w:pPr>
              <w:pStyle w:val="pTextStyleCenter"/>
            </w:pPr>
            <w:r>
              <w:rPr/>
              <w:t xml:space="preserve">Трудовые функции</w:t>
            </w:r>
          </w:p>
        </w:tc>
      </w:tr>
      <w:tr>
        <w:trPr/>
        <w:tc>
          <w:tcPr>
            <w:tcW w:w="500" w:type="dxa"/>
            <w:vAlign w:val="center"/>
          </w:tcPr>
          <w:p>
            <w:pPr>
              <w:pStyle w:val="pTextStyleCenter"/>
            </w:pPr>
            <w:r>
              <w:rPr/>
              <w:t xml:space="preserve">код</w:t>
            </w:r>
          </w:p>
        </w:tc>
        <w:tc>
          <w:tcPr>
            <w:tcW w:w="4000" w:type="dxa"/>
            <w:vAlign w:val="center"/>
          </w:tcPr>
          <w:p>
            <w:pPr>
              <w:pStyle w:val="pTextStyleCenter"/>
            </w:pPr>
            <w:r>
              <w:rPr/>
              <w:t xml:space="preserve">наименование</w:t>
            </w:r>
          </w:p>
        </w:tc>
        <w:tc>
          <w:tcPr>
            <w:tcW w:w="1500" w:type="dxa"/>
            <w:vAlign w:val="center"/>
          </w:tcPr>
          <w:p>
            <w:pPr>
              <w:pStyle w:val="pTextStyleCenter"/>
            </w:pPr>
            <w:r>
              <w:rPr/>
              <w:t xml:space="preserve">уровень квалификации</w:t>
            </w:r>
          </w:p>
        </w:tc>
        <w:tc>
          <w:tcPr>
            <w:tcW w:w="7000" w:type="dxa"/>
            <w:vAlign w:val="center"/>
          </w:tcPr>
          <w:p>
            <w:pPr>
              <w:pStyle w:val="pTextStyleCenter"/>
            </w:pPr>
            <w:r>
              <w:rPr/>
              <w:t xml:space="preserve">наименование</w:t>
            </w:r>
          </w:p>
        </w:tc>
        <w:tc>
          <w:tcPr>
            <w:tcW w:w="1500" w:type="dxa"/>
            <w:vAlign w:val="center"/>
          </w:tcPr>
          <w:p>
            <w:pPr>
              <w:pStyle w:val="pTextStyleCenter"/>
            </w:pPr>
            <w:r>
              <w:rPr/>
              <w:t xml:space="preserve">код</w:t>
            </w:r>
          </w:p>
        </w:tc>
        <w:tc>
          <w:tcPr>
            <w:tcW w:w="1500" w:type="dxa"/>
            <w:vAlign w:val="center"/>
          </w:tcPr>
          <w:p>
            <w:pPr>
              <w:pStyle w:val="pTextStyleCenter"/>
            </w:pPr>
            <w:r>
              <w:rPr/>
              <w:t xml:space="preserve">уровень (подуровень) квалификации</w:t>
            </w:r>
          </w:p>
        </w:tc>
      </w:tr>
      <w:tr>
        <w:trPr/>
        <w:tc>
          <w:tcPr>
            <w:tcW w:w="500" w:type="dxa"/>
            <w:vAlign w:val="top"/>
            <w:vMerge w:val="restart"/>
          </w:tcPr>
          <w:p>
            <w:pPr>
              <w:pStyle w:val="pTextStyleCenter"/>
            </w:pPr>
            <w:r>
              <w:rPr/>
              <w:t xml:space="preserve">A</w:t>
            </w:r>
          </w:p>
        </w:tc>
        <w:tc>
          <w:tcPr>
            <w:tcW w:w="40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Изготовление опытных образцов антенно-фидерных устройств радиотехнических средств и комплексов</w:t>
            </w:r>
          </w:p>
        </w:tc>
        <w:tc>
          <w:tcPr>
            <w:tcW w:w="1500" w:type="dxa"/>
            <w:vAlign w:val="top"/>
            <w:vMerge w:val="restart"/>
          </w:tcPr>
          <w:p>
            <w:pPr>
              <w:pStyle w:val="pTextStyleCenter"/>
            </w:pPr>
            <w:r>
              <w:rPr/>
              <w:t xml:space="preserve">6</w:t>
            </w:r>
          </w:p>
        </w:tc>
        <w:tc>
          <w:tcPr>
            <w:tcW w:w="7000" w:type="dxa"/>
            <w:vAlign w:val="top"/>
          </w:tcPr>
          <w:p>
            <w:pPr>
              <w:pStyle w:val="pTextStyle"/>
            </w:pPr>
            <w:r>
              <w:rPr/>
              <w:t xml:space="preserve">Изготовление модулей, сборка деталей и регулировка опытных образцов антенно-фидерных устройств КНЧ-, СНЧ- диапазонов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A/01.6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  <w:tr>
        <w:trPr/>
        <w:tc>
          <w:tcPr>
            <w:tcW w:w="500" w:type="dxa"/>
            <w:vMerge w:val="continue"/>
          </w:tcPr>
          <w:p/>
        </w:tc>
        <w:tc>
          <w:tcPr>
            <w:tcW w:w="4000" w:type="dxa"/>
            <w:vMerge w:val="continue"/>
          </w:tcPr>
          <w:p/>
        </w:tc>
        <w:tc>
          <w:tcPr>
            <w:tcW w:w="1500" w:type="dxa"/>
            <w:vMerge w:val="continue"/>
          </w:tcPr>
          <w:p/>
        </w:tc>
        <w:tc>
          <w:tcPr>
            <w:tcW w:w="7000" w:type="dxa"/>
            <w:vAlign w:val="top"/>
          </w:tcPr>
          <w:p>
            <w:pPr>
              <w:pStyle w:val="pTextStyle"/>
            </w:pPr>
            <w:r>
              <w:rPr/>
              <w:t xml:space="preserve">Изготовление модулей, сборка деталей и регулировка опытных образцов антенно-фидерных устройств НЧ-, ВЧ- диапазонов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A/02.6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  <w:tr>
        <w:trPr/>
        <w:tc>
          <w:tcPr>
            <w:tcW w:w="500" w:type="dxa"/>
            <w:vMerge w:val="continue"/>
          </w:tcPr>
          <w:p/>
        </w:tc>
        <w:tc>
          <w:tcPr>
            <w:tcW w:w="4000" w:type="dxa"/>
            <w:vMerge w:val="continue"/>
          </w:tcPr>
          <w:p/>
        </w:tc>
        <w:tc>
          <w:tcPr>
            <w:tcW w:w="1500" w:type="dxa"/>
            <w:vMerge w:val="continue"/>
          </w:tcPr>
          <w:p/>
        </w:tc>
        <w:tc>
          <w:tcPr>
            <w:tcW w:w="7000" w:type="dxa"/>
            <w:vAlign w:val="top"/>
          </w:tcPr>
          <w:p>
            <w:pPr>
              <w:pStyle w:val="pTextStyle"/>
            </w:pPr>
            <w:r>
              <w:rPr/>
              <w:t xml:space="preserve">Изготовление модулей, сборка деталей и регулировка опытных образцов антенно-фидерных устройств ОВЧ-, УВЧ-, СВЧ- диапазонов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A/03.6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  <w:tr>
        <w:trPr/>
        <w:tc>
          <w:tcPr>
            <w:tcW w:w="500" w:type="dxa"/>
            <w:vAlign w:val="top"/>
            <w:vMerge w:val="restart"/>
          </w:tcPr>
          <w:p>
            <w:pPr>
              <w:pStyle w:val="pTextStyleCenter"/>
            </w:pPr>
            <w:r>
              <w:rPr/>
              <w:t xml:space="preserve">B</w:t>
            </w:r>
          </w:p>
        </w:tc>
        <w:tc>
          <w:tcPr>
            <w:tcW w:w="40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Разработка антенно-фидерных устройств и конструкторской документации</w:t>
            </w:r>
          </w:p>
        </w:tc>
        <w:tc>
          <w:tcPr>
            <w:tcW w:w="1500" w:type="dxa"/>
            <w:vAlign w:val="top"/>
            <w:vMerge w:val="restart"/>
          </w:tcPr>
          <w:p>
            <w:pPr>
              <w:pStyle w:val="pTextStyleCenter"/>
            </w:pPr>
            <w:r>
              <w:rPr/>
              <w:t xml:space="preserve">6</w:t>
            </w:r>
          </w:p>
        </w:tc>
        <w:tc>
          <w:tcPr>
            <w:tcW w:w="7000" w:type="dxa"/>
            <w:vAlign w:val="top"/>
          </w:tcPr>
          <w:p>
            <w:pPr>
              <w:pStyle w:val="pTextStyle"/>
            </w:pPr>
            <w:r>
              <w:rPr/>
              <w:t xml:space="preserve">Разработка конструкторской документации на составные части и детали антенно-фидерных устройств, в том числе элементы крепления антенн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B/01.6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  <w:tr>
        <w:trPr/>
        <w:tc>
          <w:tcPr>
            <w:tcW w:w="500" w:type="dxa"/>
            <w:vAlign w:val="top"/>
            <w:vMerge w:val="restart"/>
          </w:tcPr>
          <w:p>
            <w:pPr>
              <w:pStyle w:val="pTextStyleCenter"/>
            </w:pPr>
            <w:r>
              <w:rPr/>
              <w:t xml:space="preserve">C</w:t>
            </w:r>
          </w:p>
        </w:tc>
        <w:tc>
          <w:tcPr>
            <w:tcW w:w="40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Проведение научно-исследовательских работ по совершенствованию характеристик антенно-фидерных устройств</w:t>
            </w:r>
          </w:p>
        </w:tc>
        <w:tc>
          <w:tcPr>
            <w:tcW w:w="1500" w:type="dxa"/>
            <w:vAlign w:val="top"/>
            <w:vMerge w:val="restart"/>
          </w:tcPr>
          <w:p>
            <w:pPr>
              <w:pStyle w:val="pTextStyleCenter"/>
            </w:pPr>
            <w:r>
              <w:rPr/>
              <w:t xml:space="preserve">7</w:t>
            </w:r>
          </w:p>
        </w:tc>
        <w:tc>
          <w:tcPr>
            <w:tcW w:w="7000" w:type="dxa"/>
            <w:vAlign w:val="top"/>
          </w:tcPr>
          <w:p>
            <w:pPr>
              <w:pStyle w:val="pTextStyle"/>
            </w:pPr>
            <w:r>
              <w:rPr/>
              <w:t xml:space="preserve">Разработка инновационных технических решений по совершенствованию характеристик антенно-фидерных устройств радиотехнических средств и комплексов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C/01.7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7</w:t>
            </w:r>
          </w:p>
        </w:tc>
      </w:tr>
      <w:tr>
        <w:trPr/>
        <w:tc>
          <w:tcPr>
            <w:tcW w:w="500" w:type="dxa"/>
            <w:vMerge w:val="continue"/>
          </w:tcPr>
          <w:p/>
        </w:tc>
        <w:tc>
          <w:tcPr>
            <w:tcW w:w="4000" w:type="dxa"/>
            <w:vMerge w:val="continue"/>
          </w:tcPr>
          <w:p/>
        </w:tc>
        <w:tc>
          <w:tcPr>
            <w:tcW w:w="1500" w:type="dxa"/>
            <w:vMerge w:val="continue"/>
          </w:tcPr>
          <w:p/>
        </w:tc>
        <w:tc>
          <w:tcPr>
            <w:tcW w:w="7000" w:type="dxa"/>
            <w:vAlign w:val="top"/>
          </w:tcPr>
          <w:p>
            <w:pPr>
              <w:pStyle w:val="pTextStyle"/>
            </w:pPr>
            <w:r>
              <w:rPr/>
              <w:t xml:space="preserve">Проведение компьютерного моделирования и аппаратного макетирования, полевых экспериментальных работ по проверке технических характеристик антенно-фидерных устройств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C/02.7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7</w:t>
            </w:r>
          </w:p>
        </w:tc>
      </w:tr>
      <w:tr>
        <w:trPr/>
        <w:tc>
          <w:tcPr>
            <w:tcW w:w="500" w:type="dxa"/>
            <w:vAlign w:val="top"/>
            <w:vMerge w:val="restart"/>
          </w:tcPr>
          <w:p>
            <w:pPr>
              <w:pStyle w:val="pTextStyleCenter"/>
            </w:pPr>
            <w:r>
              <w:rPr/>
              <w:t xml:space="preserve">D</w:t>
            </w:r>
          </w:p>
        </w:tc>
        <w:tc>
          <w:tcPr>
            <w:tcW w:w="40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Руководство научно-исследовательскими и опытно-конструкторскими работами по разработке и совершенствованию антенно-фидерных устройств радиотехнических средств и комплексов</w:t>
            </w:r>
          </w:p>
        </w:tc>
        <w:tc>
          <w:tcPr>
            <w:tcW w:w="1500" w:type="dxa"/>
            <w:vAlign w:val="top"/>
            <w:vMerge w:val="restart"/>
          </w:tcPr>
          <w:p>
            <w:pPr>
              <w:pStyle w:val="pTextStyleCenter"/>
            </w:pPr>
            <w:r>
              <w:rPr/>
              <w:t xml:space="preserve">7</w:t>
            </w:r>
          </w:p>
        </w:tc>
        <w:tc>
          <w:tcPr>
            <w:tcW w:w="7000" w:type="dxa"/>
            <w:vAlign w:val="top"/>
          </w:tcPr>
          <w:p>
            <w:pPr>
              <w:pStyle w:val="pTextStyle"/>
            </w:pPr>
            <w:r>
              <w:rPr/>
              <w:t xml:space="preserve">Руководство разработкой антенно-фидерных устройств радиотехнических средств и комплексов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D/02.7</w:t>
            </w:r>
          </w:p>
        </w:tc>
        <w:tc>
          <w:tcPr>
            <w:tcW w:w="1500" w:type="dxa"/>
            <w:vAlign w:val="top"/>
          </w:tcPr>
          <w:p>
            <w:pPr>
              <w:pStyle w:val="pTextStyleCenter"/>
            </w:pPr>
            <w:r>
              <w:rPr/>
              <w:t xml:space="preserve">7</w:t>
            </w:r>
          </w:p>
        </w:tc>
      </w:tr>
    </w:tbl>
    <w:p>
      <w:pPr>
        <w:sectPr>
          <w:pgSz w:orient="landscape" w:w="16837.79527559055" w:h="11905.511811023622"/>
          <w:pgMar w:top="755.90551181102364" w:right="578.26771653543301" w:bottom="1440" w:left="755.90551181102364" w:header="720" w:footer="720" w:gutter="0"/>
          <w:cols w:num="1" w:space="720"/>
        </w:sectPr>
      </w:pPr>
    </w:p>
    <w:p>
      <w:pPr>
        <w:pStyle w:val="Heading1"/>
      </w:pPr>
      <w:bookmarkStart w:id="11" w:name="_Toc3"/>
      <w:r>
        <w:t>III. Характеристика обобщенных трудовых функций</w:t>
      </w:r>
      <w:bookmarkEnd w:id="11"/>
    </w:p>
    <w:p>
      <w:pPr>
        <w:pStyle w:val="Heading2"/>
      </w:pPr>
      <w:bookmarkStart w:id="12" w:name="_Toc4"/>
      <w:r>
        <w:t>3.1. Обобщенная трудовая функция «Изготовление опытных образцов антенно-фидерных устройств радиотехнических средств и комплексов»</w:t>
      </w:r>
      <w:bookmarkEnd w:id="12"/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Изготовление опытных образцов антенно-фидерных устройств радиотехнических средств и комплексов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A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Возможные наименования должностей, профессий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Инженер</w:t>
            </w:r>
          </w:p>
          <w:p>
            <w:pPr>
              <w:pStyle w:val="pTextStyle"/>
            </w:pPr>
            <w:r>
              <w:rPr/>
              <w:t xml:space="preserve">Инженер II категории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Требования к образованию и обучению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Среднее профессиональное образование – программы подготовки специалистов среднего звена</w:t>
            </w:r>
          </w:p>
          <w:p>
            <w:pPr>
              <w:pStyle w:val="pTextStyle"/>
            </w:pPr>
            <w:r>
              <w:rPr/>
              <w:t xml:space="preserve">или</w:t>
            </w:r>
          </w:p>
          <w:p>
            <w:pPr>
              <w:pStyle w:val="pTextStyle"/>
            </w:pPr>
            <w:r>
              <w:rPr/>
              <w:t xml:space="preserve">Высшее образование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Требования к опыту практической работы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Не менее двух лет в должности техника в области производства радиоэлектронных средств при наличии среднего профессионального образования для должности инженера</w:t>
            </w:r>
          </w:p>
          <w:p>
            <w:pPr>
              <w:pStyle w:val="pTextStyle"/>
            </w:pPr>
            <w:r>
              <w:rPr/>
              <w:t xml:space="preserve">Не менее трех лет в должности инженера в области производства радиоэлектронных средств при наличии высшего образования – бакалавриата для должности инженера II категории</w:t>
            </w:r>
          </w:p>
          <w:p>
            <w:pPr>
              <w:pStyle w:val="pTextStyle"/>
            </w:pPr>
            <w:r>
              <w:rPr/>
              <w:t xml:space="preserve">Не менее двух лет в должности инженера в области производства радиоэлектронных средств при наличии высшего образования – магистратуры, специалитета для должности инженера II категории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В зависимости от характера выполняемой работы:</w:t>
            </w:r>
          </w:p>
          <w:p>
            <w:pPr>
              <w:pStyle w:val="pTextStyle"/>
            </w:pPr>
            <w:r>
              <w:rPr/>
              <w:t xml:space="preserve">- прохождение обязательных предварительных и периодических медицинских осмотров</w:t>
            </w:r>
          </w:p>
          <w:p>
            <w:pPr>
              <w:pStyle w:val="pTextStyle"/>
            </w:pPr>
            <w:r>
              <w:rPr/>
              <w:t xml:space="preserve">- наличие группы по электробезопасности I и выше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Рекомендуется дополнительное профессиональное образование – программы повышения квалификации</w:t>
            </w:r>
          </w:p>
        </w:tc>
      </w:tr>
    </w:tbl>
    <w:p>
      <w:pPr>
        <w:pStyle w:val="pTitleStyleLeft"/>
      </w:pPr>
      <w:r>
        <w:rPr/>
        <w:t xml:space="preserve">Дополнительные характеристики</w:t>
      </w:r>
    </w:p>
    <w:tbl>
      <w:tblGrid>
        <w:gridCol w:w="3500" w:type="dxa"/>
        <w:gridCol w:w="1500" w:type="dxa"/>
        <w:gridCol w:w="6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500" w:type="dxa"/>
            <w:vAlign w:val="center"/>
          </w:tcPr>
          <w:p>
            <w:pPr>
              <w:pStyle w:val="pTextStyleCenter"/>
            </w:pPr>
            <w:r>
              <w:rPr/>
              <w:t xml:space="preserve">Наименование документа</w:t>
            </w:r>
          </w:p>
        </w:tc>
        <w:tc>
          <w:tcPr>
            <w:tcW w:w="1500" w:type="dxa"/>
            <w:vAlign w:val="center"/>
          </w:tcPr>
          <w:p>
            <w:pPr>
              <w:pStyle w:val="pTextStyleCenter"/>
            </w:pPr>
            <w:r>
              <w:rPr/>
              <w:t xml:space="preserve">Код</w:t>
            </w:r>
          </w:p>
        </w:tc>
        <w:tc>
          <w:tcPr>
            <w:tcW w:w="6000" w:type="dxa"/>
            <w:vAlign w:val="center"/>
          </w:tcPr>
          <w:p>
            <w:pPr>
              <w:pStyle w:val="pTextStyleCenter"/>
            </w:pPr>
            <w:r>
              <w:rPr/>
              <w:t xml:space="preserve">Наименование базовой группы, должности (профессии) или специальности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ОКЗ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2152.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Инженеры-электроники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ЕТКС или ЕКС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/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Инженер-электроник (электроник)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ОКПДТР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22702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радиовещательному оборудованию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22705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радиолокации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22706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радионавигации и радиолокации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22708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радионавигации, радиолокации и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22745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телевизионному оборудованию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22847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специальной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22848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средств радио и телевидения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22864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Инженер-электроник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ОКСО 2016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2.11.02.01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Радиоаппаратостроение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2.11.02.10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Радиосвязь, радиовещание и телевидение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2.11.02.13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Твердотельная электроника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2.11.03.01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Радиотехника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2.11.03.02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Инфокоммуникационные технологии и системы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2.11.03.03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Конструирование и технология электронных средств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2.11.03.04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Электроника и наноэлектроника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Радиотехника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2.11.04.02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Инфокоммуникационные технологии и системы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2.11.04.03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Конструирование и технология электронных средств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2.11.04.04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Электроника и наноэлектроника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2.11.05.01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Радиоэлектронные системы и комплексы</w:t>
            </w:r>
          </w:p>
        </w:tc>
      </w:tr>
    </w:tbl>
    <w:p>
      <w:pPr>
        <w:pStyle w:val="pTitleStyleLeft"/>
      </w:pPr>
      <w:r>
        <w:rPr>
          <w:b w:val="1"/>
          <w:bCs w:val="1"/>
        </w:rPr>
        <w:t xml:space="preserve">3.1.1. Трудовая функция</w:t>
      </w:r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Изготовление модулей, сборка деталей и регулировка опытных образцов антенно-фидерных устройств КНЧ-, СНЧ- диапазонов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A/01.6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1586</w:t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Трудовые действия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Изучение технологии изготовления деталей и сборки опытных образцов антенно-фидерных устройств КНЧ-, СНЧ-диапазонов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Изготовление узлов и деталей антенн, технологических стендов для проверки антенно-фидерных устройств КНЧ-, СНЧ-диапазонов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Сборка, настройка и регулировка опытных образцов антенно-фидерных устройств КНЧ-, СНЧ-диапазонов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приемо-сдаточных, климатических и механических испытаний антенно-фидерных устройств КНЧ-, СНЧ-диапазонов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Оформление извещений на корректирование конструкторской документации по результатам изготовления опытных образцов антенно-фидерных устройств КНЧ-, СНЧ-диапазонов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испытаний антенн КНЧ-, СНЧ-диапазонов в полевых условиях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умения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в работе технологическую, конструкторскую и техническую документацию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технологическое оборудование для регулировки, настройки и испытаний опытных образцов антенно-фидерных устройств КНЧ-, СНЧ-диапазонов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правила и методы настройки и регулировки антенн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в работе автоматизированные средства измерения и регистрации результатов испытаний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методы выявления и устранения неисправностей в работе антенн КНЧ-, СНЧ-диапазонов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средства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знания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Стандарты в области разработки и постановки изделий на производство, общие технические требования в области контроля качества продукции, единая система конструкторской документации (далее – ЕСКД)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функционирования и проектирования антенн КНЧ-, СНЧ-диапазонов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средства автоматизированного контроля работоспособности антенн КНЧ-, СНЧ-диапазонов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Требования охраны труда, производственной санитарии и противопожарной защиты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</w:tbl>
    <w:p>
      <w:pPr>
        <w:pStyle w:val="pTitleStyleLeft"/>
      </w:pPr>
      <w:r>
        <w:rPr>
          <w:b w:val="1"/>
          <w:bCs w:val="1"/>
        </w:rPr>
        <w:t xml:space="preserve">3.1.2. Трудовая функция</w:t>
      </w:r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Изготовление модулей, сборка деталей и регулировка опытных образцов антенно-фидерных устройств НЧ-, ВЧ- диапазонов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A/02.6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1586</w:t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Трудовые действия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Изучение технологии изготовления деталей и сборки опытных образцов антенно-фидерных устройств НЧ-, 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Изготовление узлов и деталей антенн, технологических стендов для проверки антенно-фидерных устройств НЧ-, 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Сборка, настройка и регулировка опытных образцов антенно-фидерных устройств НЧ-, 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приемо-сдаточных, климатических и механических испытаний антенно-фидерных устройств НЧ-, 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Оформление извещений на корректирование конструкторской документации по результатам изготовления опытных образцов антенно-фидерных устройств НЧ-, ВЧ-диапазонов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умения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в работе проектную, конструкторскую и техническую документацию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технологическое оборудование для регулировки, настройки и испытаний опытных образцов антенно-фидерных устройств НЧ-, 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в работе автоматизированные средства измерения и регистрации результатов испытаний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методы выявления и устранения неисправностей в работе антенн НЧ-, 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правила и методы настройки и регулировки антенн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средства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знания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Стандарты в области разработки и постановки изделий на производство, общие технические требования в области контроля качества продукции, ЕСКД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функционирования и проектирования антенн НЧ-, 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средства автоматизированного контроля работоспособности антенн НЧ-, 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Требования охраны труда, производственной санитарии и противопожарной защиты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</w:tbl>
    <w:p>
      <w:pPr>
        <w:pStyle w:val="pTitleStyleLeft"/>
      </w:pPr>
      <w:r>
        <w:rPr>
          <w:b w:val="1"/>
          <w:bCs w:val="1"/>
        </w:rPr>
        <w:t xml:space="preserve">3.1.3. Трудовая функция</w:t>
      </w:r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Изготовление модулей, сборка деталей и регулировка опытных образцов антенно-фидерных устройств ОВЧ-, УВЧ-, СВЧ- диапазонов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A/03.6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1586</w:t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Трудовые действия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Изучение технологии изготовления деталей и сборки опытных образцов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Изготовление узлов и деталей антенно-фидерных устройств ОВЧ-, УВЧ-, СВЧ-диапазонов, изготовление технологических стендов для проверки антенн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Сборка, настройка и регулировка опытных образцов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приемо-сдаточных, климатических и механических испытаний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Оформление извещений на корректирование конструкторской документации по результатам изготовления опытных образцов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корректирования конструкторской документации для опытных образцов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умения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в работе проектную, конструкторскую и техническую документацию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технологическое оборудование для регулировки, настройки и испытаний опытных образцов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в работе автоматизированные средства измерения и регистрации результатов испытаний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методы выявления и устранения неисправностей в работе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правила и методы настройки и регулировки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средства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знания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Стандарты в области разработки и постановки изделий на производство, общие технические требования в области контроля качества продукции, ЕСКД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и особенности функционирования и проектирования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средства автоматизированного контроля работоспособности антенно-фидерных устройств ОВЧ-, УВЧ-, СВЧ-диапазонов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Требования охраны труда, производственной санитарии и противопожарной защиты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</w:tbl>
    <w:p>
      <w:pPr>
        <w:pStyle w:val="Heading2"/>
      </w:pPr>
      <w:bookmarkStart w:id="13" w:name="_Toc5"/>
      <w:r>
        <w:t>3.2. Обобщенная трудовая функция «Разработка антенно-фидерных устройств и конструкторской документации»</w:t>
      </w:r>
      <w:bookmarkEnd w:id="13"/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Разработка антенно-фидерных устройств и конструкторской документации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B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Возможные наименования должностей, профессий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Инженер</w:t>
            </w:r>
          </w:p>
          <w:p>
            <w:pPr>
              <w:pStyle w:val="pTextStyle"/>
            </w:pPr>
            <w:r>
              <w:rPr/>
              <w:t xml:space="preserve">Инженер II категории</w:t>
            </w:r>
          </w:p>
          <w:p>
            <w:pPr>
              <w:pStyle w:val="pTextStyle"/>
            </w:pPr>
            <w:r>
              <w:rPr/>
              <w:t xml:space="preserve">Инженер I категории</w:t>
            </w:r>
          </w:p>
          <w:p>
            <w:pPr>
              <w:pStyle w:val="pTextStyle"/>
            </w:pPr>
            <w:r>
              <w:rPr/>
              <w:t xml:space="preserve">Ведущий инженер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Требования к образованию и обучению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Среднее профессиональное образование – программы подготовки специалистов среднего звена</w:t>
            </w:r>
          </w:p>
          <w:p>
            <w:pPr>
              <w:pStyle w:val="pTextStyle"/>
            </w:pPr>
            <w:r>
              <w:rPr/>
              <w:t xml:space="preserve">или</w:t>
            </w:r>
          </w:p>
          <w:p>
            <w:pPr>
              <w:pStyle w:val="pTextStyle"/>
            </w:pPr>
            <w:r>
              <w:rPr/>
              <w:t xml:space="preserve">Высшее образование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Требования к опыту практической работы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Не менее двух лет в должности техника в области разработки радиоэлектронных средств при наличии среднего профессионального образования для должности инженера</w:t>
            </w:r>
          </w:p>
          <w:p>
            <w:pPr>
              <w:pStyle w:val="pTextStyle"/>
            </w:pPr>
            <w:r>
              <w:rPr/>
              <w:t xml:space="preserve">Не менее трех лет в должности инженера в области разработки радиоэлектронных средств при наличии высшего образования – бакалавриата для должности инженера II категории</w:t>
            </w:r>
          </w:p>
          <w:p>
            <w:pPr>
              <w:pStyle w:val="pTextStyle"/>
            </w:pPr>
            <w:r>
              <w:rPr/>
              <w:t xml:space="preserve">Не менее двух лет в должности инженера в области разработки радиоэлектронных средств при наличии высшего образования – магистратуры, специалитета для должности инженера II категории</w:t>
            </w:r>
          </w:p>
          <w:p>
            <w:pPr>
              <w:pStyle w:val="pTextStyle"/>
            </w:pPr>
            <w:r>
              <w:rPr/>
              <w:t xml:space="preserve">Не менее трех лет в должности инженера II категории в области разработки радиоэлектронных средств при наличии высшего образования – бакалавриата для должности инженера I категории</w:t>
            </w:r>
          </w:p>
          <w:p>
            <w:pPr>
              <w:pStyle w:val="pTextStyle"/>
            </w:pPr>
            <w:r>
              <w:rPr/>
              <w:t xml:space="preserve">Не менее двух лет в должности инженера II категории в области разработки радиоэлектронных средств при наличии высшего образования – магистратуры, специалитета для должности инженера I категории</w:t>
            </w:r>
          </w:p>
          <w:p>
            <w:pPr>
              <w:pStyle w:val="pTextStyle"/>
            </w:pPr>
            <w:r>
              <w:rPr/>
              <w:t xml:space="preserve">Не менее трех лет в должности инженера I категории в области разработки радиоэлектронных средств при наличии высшего образования – бакалавриата для должности ведущего инженера</w:t>
            </w:r>
          </w:p>
          <w:p>
            <w:pPr>
              <w:pStyle w:val="pTextStyle"/>
            </w:pPr>
            <w:r>
              <w:rPr/>
              <w:t xml:space="preserve">Не менее двух лет в должности инженера I категории в области разработки радиоэлектронных средств при наличии высшего образования – магистратуры, специалитета для должности ведущего инженера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В зависимости от характера выполняемой работы:</w:t>
            </w:r>
          </w:p>
          <w:p>
            <w:pPr>
              <w:pStyle w:val="pTextStyle"/>
            </w:pPr>
            <w:r>
              <w:rPr/>
              <w:t xml:space="preserve">- прохождение обязательных предварительных и периодических медицинских осмотров</w:t>
            </w:r>
          </w:p>
          <w:p>
            <w:pPr>
              <w:pStyle w:val="pTextStyle"/>
            </w:pPr>
            <w:r>
              <w:rPr/>
              <w:t xml:space="preserve">- наличие группы по электробезопасности I и выше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Рекомендуется дополнительное профессиональное образование – программы повышения квалификации</w:t>
            </w:r>
          </w:p>
        </w:tc>
      </w:tr>
    </w:tbl>
    <w:p>
      <w:pPr>
        <w:pStyle w:val="pTitleStyleLeft"/>
      </w:pPr>
      <w:r>
        <w:rPr/>
        <w:t xml:space="preserve">Дополнительные характеристики</w:t>
      </w:r>
    </w:p>
    <w:tbl>
      <w:tblGrid>
        <w:gridCol w:w="3500" w:type="dxa"/>
        <w:gridCol w:w="1500" w:type="dxa"/>
        <w:gridCol w:w="6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500" w:type="dxa"/>
            <w:vAlign w:val="center"/>
          </w:tcPr>
          <w:p>
            <w:pPr>
              <w:pStyle w:val="pTextStyleCenter"/>
            </w:pPr>
            <w:r>
              <w:rPr/>
              <w:t xml:space="preserve">Наименование документа</w:t>
            </w:r>
          </w:p>
        </w:tc>
        <w:tc>
          <w:tcPr>
            <w:tcW w:w="1500" w:type="dxa"/>
            <w:vAlign w:val="center"/>
          </w:tcPr>
          <w:p>
            <w:pPr>
              <w:pStyle w:val="pTextStyleCenter"/>
            </w:pPr>
            <w:r>
              <w:rPr/>
              <w:t xml:space="preserve">Код</w:t>
            </w:r>
          </w:p>
        </w:tc>
        <w:tc>
          <w:tcPr>
            <w:tcW w:w="6000" w:type="dxa"/>
            <w:vAlign w:val="center"/>
          </w:tcPr>
          <w:p>
            <w:pPr>
              <w:pStyle w:val="pTextStyleCenter"/>
            </w:pPr>
            <w:r>
              <w:rPr/>
              <w:t xml:space="preserve">Наименование базовой группы, должности (профессии) или специальности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ОКЗ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2152.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Инженеры-электроники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ЕТКС или ЕКС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/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Инженер-электроник (электроник)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ОКПДТР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22702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радиовещательному оборудованию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22705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радиолокации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22706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радионавигации и радиолокации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22708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радионавигации, радиолокации и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22745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телевизионному оборудованию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22847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специальной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22848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средств радио и телевидения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22864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Инженер-электроник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ОКСО 2016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2.11.02.01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Радиоаппаратостроение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2.11.02.07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Радиотехнические информационные системы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2.11.02.08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Средства связи с подвижными объектами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2.11.02.10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Радиосвязь, радиовещание и телевидение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2.11.02.13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Твердотельная электроника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2.11.03.01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Радиотехника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2.11.03.02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Инфокоммуникационные технологии и системы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2.11.03.03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Конструирование и технология электронных средств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2.11.03.04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Электроника и наноэлектроника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Радиотехника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2.11.04.02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Инфокоммуникационные технологии и системы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2.11.04.03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Конструирование и технология электронных средств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2.11.04.04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Электроника и наноэлектроника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2.11.05.01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Радиоэлектронные системы и комплексы</w:t>
            </w:r>
          </w:p>
        </w:tc>
      </w:tr>
    </w:tbl>
    <w:p>
      <w:pPr>
        <w:pStyle w:val="pTitleStyleLeft"/>
      </w:pPr>
      <w:r>
        <w:rPr>
          <w:b w:val="1"/>
          <w:bCs w:val="1"/>
        </w:rPr>
        <w:t xml:space="preserve">3.2.1. Трудовая функция</w:t>
      </w:r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Разработка конструкторской документации на составные части и детали антенно-фидерных устройств, в том числе элементы крепления антенн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B/01.6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6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1586</w:t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Трудовые действия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технико-экономического обоснования разработки антенно-фидерного устройства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структурных и функциональных схем составных частей антенно-фидерного устройства, расчет технических характеристик антенно-фидерного устройства, расчет надежности, тепловых режимов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принципиальной схемы антенно-фидерного устройства и отдельных его узлов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конструкции узлов антенно-фидерного устройства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конструкторской документации для деталей антенно-фидерного устройства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конструкторской документации для элементов крепления антенно-фидерного устройства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умения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Осуществлять сбор и анализ исходных данных для расчета и проектирования элементов и узлов антенно-фидерного устройства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Разрабатывать электрические схемы и конструкцию антенно-фидерного устройства с помощью средств автоматизированного проектирования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Проводить технико-экономическое обоснование проектов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Оптимизировать проектные решения на этапах разработки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Выполнять технические расчеты основных показателей антенно-фидерного устройства с применением средств вычислительной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Использовать в работе автоматизированные программные средства измерения и контроля антенно-фидерных устройств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Диагностировать измерительные и управляющие системы и комплексы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Производить необходимые экономические расчеты и составлять технико-экономические обоснования принятых решений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средства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знания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Нормативные правовые акты, нормативно-техническая документация и методические материалы по вопросам, связанным с разработкой и проектированием антенно-фидерных устройств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Технические характеристики и экономические показатели отечественных и зарубежных разработок в области антенно-фидерных устройств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выполнения технических расчетов, в том числе с применением средств вычислительной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основная аппаратура для измерения характеристик радиотехнических цепей и сигналов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Устройство и методы диагностики измерительных и управляющих систем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Технологии автоматизации контроля соответствия антенно-фидерных устройств конструкторской документации по электрическим параметрам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Основы схемотехники и конструирования антенно-фидерных устройств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средства разработки антенно-фидерных устройств с использованием программ для автоматизированного проектирования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Специальная научно-техническая и патентная литература по тематике исследований и разработок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Требования охраны труда, производственной санитарии и противопожарной защиты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</w:tbl>
    <w:p>
      <w:pPr>
        <w:pStyle w:val="Heading2"/>
      </w:pPr>
      <w:bookmarkStart w:id="14" w:name="_Toc6"/>
      <w:r>
        <w:t>3.3. Обобщенная трудовая функция «Проведение научно-исследовательских работ по совершенствованию характеристик антенно-фидерных устройств»</w:t>
      </w:r>
      <w:bookmarkEnd w:id="14"/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Проведение научно-исследовательских работ по совершенствованию характеристик антенно-фидерных устройств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C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7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Возможные наименования должностей, профессий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Главный специалист II категории</w:t>
            </w:r>
          </w:p>
          <w:p>
            <w:pPr>
              <w:pStyle w:val="pTextStyle"/>
            </w:pPr>
            <w:r>
              <w:rPr/>
              <w:t xml:space="preserve">Главный специалист I категории</w:t>
            </w:r>
          </w:p>
          <w:p>
            <w:pPr>
              <w:pStyle w:val="pTextStyle"/>
            </w:pPr>
            <w:r>
              <w:rPr/>
              <w:t xml:space="preserve">Научный сотрудник</w:t>
            </w:r>
          </w:p>
          <w:p>
            <w:pPr>
              <w:pStyle w:val="pTextStyle"/>
            </w:pPr>
            <w:r>
              <w:rPr/>
              <w:t xml:space="preserve">Ведущий научный сотрудник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Требования к образованию и обучению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Высшее образование – магистратура, специалитет</w:t>
            </w:r>
          </w:p>
          <w:p>
            <w:pPr>
              <w:pStyle w:val="pTextStyle"/>
            </w:pPr>
            <w:r>
              <w:rPr/>
              <w:t xml:space="preserve">или</w:t>
            </w:r>
          </w:p>
          <w:p>
            <w:pPr>
              <w:pStyle w:val="pTextStyle"/>
            </w:pPr>
            <w:r>
              <w:rPr/>
              <w:t xml:space="preserve">Высшее образование - подготовка кадров высшей квалификации по программам подготовки научно-педагогических кадров в аспирантуре (адъюнктуре)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Требования к опыту практической работы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Не менее трех лет в области разработки радиоэлектронных средств при наличии высшего образования – магистратуры, специалитета</w:t>
            </w:r>
          </w:p>
          <w:p>
            <w:pPr>
              <w:pStyle w:val="pTextStyle"/>
            </w:pPr>
            <w:r>
              <w:rPr/>
              <w:t xml:space="preserve">Не менее одного года в области разработки радиоэлектронных средств при наличии высшего образования – подготовки кадров высшей квалификации по программам подготовки научно-педагогических кадров в аспирантуре (адъюнктуре)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В зависимости от характера выполняемой работы:</w:t>
            </w:r>
          </w:p>
          <w:p>
            <w:pPr>
              <w:pStyle w:val="pTextStyle"/>
            </w:pPr>
            <w:r>
              <w:rPr/>
              <w:t xml:space="preserve">- прохождение обязательных предварительных и периодических медицинских осмотров</w:t>
            </w:r>
          </w:p>
          <w:p>
            <w:pPr>
              <w:pStyle w:val="pTextStyle"/>
            </w:pPr>
            <w:r>
              <w:rPr/>
              <w:t xml:space="preserve">- наличие группы по электробезопасности I и выше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Рекомендуется дополнительное профессиональное образование – программы повышения квалификации</w:t>
            </w:r>
          </w:p>
        </w:tc>
      </w:tr>
    </w:tbl>
    <w:p>
      <w:pPr>
        <w:pStyle w:val="pTitleStyleLeft"/>
      </w:pPr>
      <w:r>
        <w:rPr/>
        <w:t xml:space="preserve">Дополнительные характеристики</w:t>
      </w:r>
    </w:p>
    <w:tbl>
      <w:tblGrid>
        <w:gridCol w:w="3500" w:type="dxa"/>
        <w:gridCol w:w="1500" w:type="dxa"/>
        <w:gridCol w:w="6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500" w:type="dxa"/>
            <w:vAlign w:val="center"/>
          </w:tcPr>
          <w:p>
            <w:pPr>
              <w:pStyle w:val="pTextStyleCenter"/>
            </w:pPr>
            <w:r>
              <w:rPr/>
              <w:t xml:space="preserve">Наименование документа</w:t>
            </w:r>
          </w:p>
        </w:tc>
        <w:tc>
          <w:tcPr>
            <w:tcW w:w="1500" w:type="dxa"/>
            <w:vAlign w:val="center"/>
          </w:tcPr>
          <w:p>
            <w:pPr>
              <w:pStyle w:val="pTextStyleCenter"/>
            </w:pPr>
            <w:r>
              <w:rPr/>
              <w:t xml:space="preserve">Код</w:t>
            </w:r>
          </w:p>
        </w:tc>
        <w:tc>
          <w:tcPr>
            <w:tcW w:w="6000" w:type="dxa"/>
            <w:vAlign w:val="center"/>
          </w:tcPr>
          <w:p>
            <w:pPr>
              <w:pStyle w:val="pTextStyleCenter"/>
            </w:pPr>
            <w:r>
              <w:rPr/>
              <w:t xml:space="preserve">Наименование базовой группы, должности (профессии) или специальности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ОКЗ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2152.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Инженеры-электроники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ЕТКС или ЕКС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/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Инженер-электроник (электроник)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ОКПДТР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22702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радиовещательному оборудованию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22705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радиолокации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22706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радионавигации и радиолокации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22708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радионавигации, радиолокации и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22745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по телевизионному оборудованию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22847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специальной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22848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 средств радио и телевидения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22864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Инженер-электроник</w:t>
            </w:r>
          </w:p>
        </w:tc>
      </w:tr>
      <w:tr>
        <w:trPr/>
        <w:tc>
          <w:tcPr>
            <w:tcW w:w="3500" w:type="dxa"/>
            <w:vAlign w:val="top"/>
            <w:vMerge w:val="restart"/>
          </w:tcPr>
          <w:p>
            <w:pPr>
              <w:pStyle w:val="pTextStyle"/>
            </w:pPr>
            <w:r>
              <w:rPr/>
              <w:t xml:space="preserve">ОКСО 2016</w:t>
            </w:r>
          </w:p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Радиотехника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2.11.04.02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Инфокоммуникационные технологии и системы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2.11.04.03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Конструирование и технология электронных средств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2.11.04.04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Электроника и наноэлектроника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2.11.05.01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Радиоэлектронные системы и комплексы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2.11.06.01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Электроника, радиотехника и системы связи</w:t>
            </w:r>
          </w:p>
        </w:tc>
      </w:tr>
      <w:tr>
        <w:trPr/>
        <w:tc>
          <w:tcPr>
            <w:tcW w:w="3500" w:type="dxa"/>
            <w:vAlign w:val="top"/>
            <w:vMerge w:val="continue"/>
          </w:tcPr>
          <w:p/>
        </w:tc>
        <w:tc>
          <w:tcPr>
            <w:tcW w:w="1500" w:type="dxa"/>
            <w:vAlign w:val="top"/>
          </w:tcPr>
          <w:p>
            <w:pPr>
              <w:pStyle w:val="pTextStyle"/>
            </w:pPr>
            <w:r>
              <w:rPr/>
              <w:t xml:space="preserve">2.11.07.01</w:t>
            </w:r>
          </w:p>
        </w:tc>
        <w:tc>
          <w:tcPr>
            <w:tcW w:w="6000" w:type="dxa"/>
            <w:vAlign w:val="top"/>
          </w:tcPr>
          <w:p>
            <w:pPr>
              <w:pStyle w:val="pTextStyle"/>
            </w:pPr>
            <w:r>
              <w:rPr/>
              <w:t xml:space="preserve">Электроника, радиотехника и системы связи</w:t>
            </w:r>
          </w:p>
        </w:tc>
      </w:tr>
    </w:tbl>
    <w:p>
      <w:pPr>
        <w:pStyle w:val="pTitleStyleLeft"/>
      </w:pPr>
      <w:r>
        <w:rPr>
          <w:b w:val="1"/>
          <w:bCs w:val="1"/>
        </w:rPr>
        <w:t xml:space="preserve">3.3.1. Трудовая функция</w:t>
      </w:r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Разработка инновационных технических решений по совершенствованию характеристик антенно-фидерных устройств радиотехнических средств и комплексов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C/01.7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7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1586</w:t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Трудовые действия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плана научно-исследовательской работы, направлений исследований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экспериментальных исследований антенно-фидерных устройств радиотехнических средств и комплексов, определение требований к устройствам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Изучение режимов работы и условий эксплуатации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технических требований к проектируемой аппаратуре антенно-фидерных устройств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аналитических и экспериментальных работ для диагностики и оценки состояния антенно-фидерных устройств радиотехнических средств и комплексов с использованием необходимых методов и средств контроля и анализа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Экспертная оценка технических предложений и технических заданий, связанных с проектированием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Мониторинг рынка новых решений в области разработки оборудования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умения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Осуществлять сбор и анализ научно-технической информации, обобщать отечественный и зарубежный опыт в области радиотехники, производить анализ патентной литературы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Выполнять математическое моделирование процессов по типовым методикам, в том числе с использованием пакетов прикладных программ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Осуществлять компьютерное моделирование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Выполнять технические расчеты с применением средств вычислительной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Составлять аналитические обзоры и научно-технические отчеты по результатам выполненной работы, публиковать результаты исследований и разработок в виде презентаций, статей, докладов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Проводить патентные исследования, оформлять изобретения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Проводить научные исследования в области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Составлять научно-технические отчеты по результатам исследований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средства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знания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Методические и регламентирующие документы в области разработки и проектирования радиоэлектронных устройств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Стандарты, общие технические требования в области разработки и постановки изделий на производство, ЕСКД, стандарты системы менеджмента качества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выполнения технических расчетов, в том числе с применением средств вычислительной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Технология производства в радиоэлектронной отрасли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Достижения науки и техники в Российской Федерации и за рубежом в области разработки и производства оборудования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средства контроля работы оборудования антенно-фидерных устройств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Основные логические методы и приемы научного исследования и инженерного творчества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Особенности распространения радиоволн в различных диапазонах частот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Основы схемотехники и конструирования антенно-фидерных устройств в различных диапазонах частот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средства разработки антенно-фидерных устройств с использованием программ для автоматизированного проектирования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подготовки и проведения научных исследований и технических разработок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оформления и требования к оформлению научно-технической отчетности по результатам выполненных исследований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Методика проведения патентных исследований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</w:tbl>
    <w:p>
      <w:pPr>
        <w:pStyle w:val="pTitleStyleLeft"/>
      </w:pPr>
      <w:r>
        <w:rPr>
          <w:b w:val="1"/>
          <w:bCs w:val="1"/>
        </w:rPr>
        <w:t xml:space="preserve">3.3.2. Трудовая функция</w:t>
      </w:r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Проведение компьютерного моделирования и аппаратного макетирования, полевых экспериментальных работ по проверке технических характеристик антенно-фидерных устройств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C/02.7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7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1586</w:t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Трудовые действия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компьютерного моделирования, аппаратного макетирования, аналитических и экспериментальных работ и исследований для диагностики и оценки состояния антенно-фидерных устройств радиотехнических средств и комплексов с использованием необходимых программных средств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Проведение экспериментальных исследований антенно-фидерных устройств по проверке достижимости технических характеристик в полевых условиях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Контроль соответствия разрабатываемых проектов стандартам, техническим условиям, нормативным правовым актам, нормативно-технической документации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Оформление научно-технического отчета по результатам исследований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умения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Проводить научные исследования в области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Осуществлять математическое и компьютерное моделирование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Выполнять технические расчеты с применением средств вычислительной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Проводить патентные исследования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средства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знания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Методические и регламентирующие документы в области разработки и проектирования антенно-фидерных устройств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ЕСКД, стандарты системы менеджмента качества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выполнения технических расчетов, в том числе с применением средств вычислительной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Достижения науки и техники в Российской Федерации и за рубежом в области разработки и производства оборудования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средства контроля работы антенно-фидерных устройств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Особенности распространения радиоволн в различных диапазонах частот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Основы схемотехники и конструирования антенно-фидерных устройств в различных диапазонах частот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средства разработки антенно-фидерных устройств с использованием программ для автоматизированного проектирования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подготовки и проведения научных исследований и технических разработок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Процедуры и принципы проведения научных экспериментов и испытаний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Методика формирования научно-технической отчетности по результатам выполненных исследований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Принципы, средства и методы построения физических, математических и компьютерных моделей объектов научных исследований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Процедура проведения и требования к проведению патентных исследований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электронного оборота технической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</w:tbl>
    <w:p>
      <w:pPr>
        <w:pStyle w:val="Heading2"/>
      </w:pPr>
      <w:bookmarkStart w:id="15" w:name="_Toc7"/>
      <w:r>
        <w:t>3.4. Обобщенная трудовая функция «Руководство научно-исследовательскими и опытно-конструкторскими работами по разработке и совершенствованию антенно-фидерных устройств радиотехнических средств и комплексов»</w:t>
      </w:r>
      <w:bookmarkEnd w:id="15"/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Руководство научно-исследовательскими и опытно-конструкторскими работами по разработке и совершенствованию антенно-фидерных устройств радиотехнических средств и комплексов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D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7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Возможные наименования должностей, профессий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Начальник сектора</w:t>
            </w:r>
          </w:p>
          <w:p>
            <w:pPr>
              <w:pStyle w:val="pTextStyle"/>
            </w:pPr>
            <w:r>
              <w:rPr/>
              <w:t xml:space="preserve">Начальник лаборатории</w:t>
            </w:r>
          </w:p>
          <w:p>
            <w:pPr>
              <w:pStyle w:val="pTextStyle"/>
            </w:pPr>
            <w:r>
              <w:rPr/>
              <w:t xml:space="preserve">Начальник отдела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Требования к образованию и обучению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Код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Требования к опыту практической работы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2152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  <w:tr>
        <w:trPr/>
        <w:tc>
          <w:tcPr>
            <w:tcW w:w="3000" w:type="dxa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22702</w:t>
            </w:r>
          </w:p>
        </w:tc>
      </w:tr>
    </w:tbl>
    <w:p>
      <w:pPr>
        <w:pStyle w:val="pTitleStyleLeft"/>
      </w:pPr>
      <w:r>
        <w:rPr>
          <w:b w:val="1"/>
          <w:bCs w:val="1"/>
        </w:rPr>
        <w:t xml:space="preserve">3.4.1. Трудовая функция</w:t>
      </w:r>
    </w:p>
    <w:tbl>
      <w:tblGrid>
        <w:gridCol w:w="1700" w:type="dxa"/>
        <w:gridCol w:w="4300" w:type="dxa"/>
        <w:gridCol w:w="1000" w:type="dxa"/>
        <w:gridCol w:w="1000" w:type="dxa"/>
        <w:gridCol w:w="2000" w:type="dxa"/>
        <w:gridCol w:w="1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7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Наименование</w:t>
            </w:r>
          </w:p>
        </w:tc>
        <w:tc>
          <w:tcPr>
            <w:tcW w:w="43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Руководство разработкой антенно-фидерных устройств радиотехнических средств и комплексов</w:t>
            </w:r>
          </w:p>
        </w:tc>
        <w:tc>
          <w:tcPr>
            <w:tcW w:w="1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D/02.7</w:t>
            </w:r>
          </w:p>
        </w:tc>
        <w:tc>
          <w:tcPr>
            <w:tcW w:w="2000" w:type="dxa"/>
            <w:vAlign w:val="center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Уровень квалификации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7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1500" w:type="dxa"/>
        <w:gridCol w:w="500" w:type="dxa"/>
        <w:gridCol w:w="2000" w:type="dxa"/>
        <w:gridCol w:w="500" w:type="dxa"/>
        <w:gridCol w:w="1000" w:type="dxa"/>
        <w:gridCol w:w="25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3000" w:type="dxa"/>
            <w:vAlign w:val="center"/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Происхождение обобщенной трудовой функции</w:t>
            </w:r>
          </w:p>
        </w:tc>
        <w:tc>
          <w:tcPr>
            <w:tcW w:w="15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Оригинал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X</w:t>
            </w:r>
          </w:p>
        </w:tc>
        <w:tc>
          <w:tcPr>
            <w:tcW w:w="2000" w:type="dxa"/>
            <w:vAlign w:val="center"/>
            <w:tcBorders>
              <w:top w:val="single" w:sz="5" w:color="#808080"/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>
                <w:sz w:val="20"/>
                <w:szCs w:val="20"/>
              </w:rPr>
              <w:t xml:space="preserve">Заимствовано из оригинала</w:t>
            </w:r>
          </w:p>
        </w:tc>
        <w:tc>
          <w:tcPr>
            <w:tcW w:w="500" w:type="dxa"/>
            <w:vAlign w:val="center"/>
            <w:tcBorders>
              <w:top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00" w:type="dxa"/>
            <w:vAlign w:val="center"/>
            <w:tcBorders>
              <w:top w:val="single" w:sz="5" w:color="#808080"/>
              <w:left w:val="single" w:sz="5" w:color="#808080"/>
              <w:right w:val="single" w:sz="5" w:color="#808080"/>
              <w:bottom w:val="single" w:sz="5" w:color="#808080"/>
            </w:tcBorders>
          </w:tcPr>
          <w:p>
            <w:pPr>
              <w:pStyle w:val="pTextStyleCenter"/>
            </w:pPr>
            <w:r>
              <w:rPr/>
              <w:t xml:space="preserve">1586</w:t>
            </w:r>
          </w:p>
        </w:tc>
      </w:tr>
      <w:tr>
        <w:trPr/>
        <w:tc>
          <w:tcPr>
            <w:tcW w:w="7000" w:type="dxa"/>
            <w:gridSpan w:val="5"/>
          </w:tcPr>
          <w:p>
            <w:pPr>
              <w:pStyle w:val="pTextStyleCenter"/>
            </w:pPr>
            <w:r>
              <w:rPr/>
              <w:t xml:space="preserve"> </w:t>
            </w:r>
          </w:p>
        </w:tc>
        <w:tc>
          <w:tcPr>
            <w:tcW w:w="10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Код оригинала</w:t>
            </w:r>
          </w:p>
        </w:tc>
        <w:tc>
          <w:tcPr>
            <w:tcW w:w="2500" w:type="dxa"/>
            <w:vAlign w:val="top"/>
          </w:tcPr>
          <w:p>
            <w:pPr>
              <w:pStyle w:val="pTextStyleCenter"/>
            </w:pPr>
            <w:r>
              <w:rPr>
                <w:sz w:val="20"/>
                <w:szCs w:val="20"/>
              </w:rPr>
              <w:t xml:space="preserve">Регистрационный номер профессионального стандарта</w:t>
            </w:r>
          </w:p>
        </w:tc>
      </w:tr>
    </w:tbl>
    <w:p>
      <w:pPr/>
      <w:r>
        <w:rPr/>
        <w:t xml:space="preserve"> </w:t>
      </w:r>
    </w:p>
    <w:tbl>
      <w:tblGrid>
        <w:gridCol w:w="3000" w:type="dxa"/>
        <w:gridCol w:w="80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Трудовые действия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Планирование и общее руководство проведением опытно-конструкторской разработки и ее этапов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технических заданий на составные части (узлы)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заданий на конструирование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Планирование проведения экспериментов и испытаний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Планирование проведения патентных исследований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Контроль разработки комплектов конструкторской, технической и программной документации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Разработка программы предварительных испытаний опытного образца антенно-фидерного устройства радиотехнических средств и комплексов, проведение испытаний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Контроль подготовки отчетной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умения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Планировать порядок проведения разработки антенно-фидерных устройств радиотехнических средств и комплексов с использованием пакетов программ для автоматизированного проектирования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Разрабатывать техническое задание на разработку и проектирование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Руководить разработкой и проектированием антенно-фидерных устройств радиотехнических средств и комплексов, отбирать наиболее целесообразные проектные решения на всех этапах проектного процесса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Выполнять технические расчеты с применением средств вычислительной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Разрабатывать конструкцию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Разрабатывать технические условия, техническое задание на конструирование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Производить необходимые экономические расчеты и составлять технико-экономические обоснования принятых решений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Применять электронный оборот технической и деловой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Необходимые знания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Нормативные правовые акты, нормативно-техническая документация и методические материалы по вопросам, связанным с разработкой и проектированием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Технические характеристики и экономические показатели отечественных и зарубежных разработок в области антенно-фидерных устройств радиотехнических средств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Стандарты, общие технические требования в области разработки и постановки изделий на производство, ЕСКД, стандарты системы менеджмента качества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выполнения технических расчетов, в том числе с применением средств вычислительной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основная аппаратура для измерения характеристик радиотехнических цепей и сигналов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Последовательность и техника проведения измерений, наблюдений и экспериментов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Устройство и методы диагностики уникальных измерительных и управляющих систем и комплексов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Основы схемотехники и конструирования антенно-фидерных устройств в различных диапазонах частот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Методы и средства разработки антенно-фидерных устройств с использованием программ для автоматизированного проектирования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Порядок и методы проведения патентных исследований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Основные методы конструирования и производства радиоэлектронной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Основные технологические процессы производства радиоэлектронной техники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Назначение, технические характеристики, конструктивные особенности, принципы работы и правила эксплуатации используемого оборудования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Специальная научно-техническая и патентная литература по тематике разработок и проектирования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Требования охраны труда, производственной санитарии и противопожарной защиты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Трудовое законодательство Российской Федерации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Основы межличностных коммуникаций и управления временем</w:t>
            </w:r>
          </w:p>
        </w:tc>
      </w:tr>
      <w:tr>
        <w:trPr/>
        <w:tc>
          <w:tcPr>
            <w:tcW w:w="3000" w:type="dxa"/>
            <w:vMerge w:val="continue"/>
          </w:tcPr>
          <w:p/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Принципы электронного оборота технической и деловой документации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Особые условия допуска к работе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vMerge w:val="restart"/>
          </w:tcPr>
          <w:p>
            <w:pPr>
              <w:pStyle w:val="pTextStyle"/>
            </w:pPr>
            <w:r>
              <w:rPr/>
              <w:t xml:space="preserve">Другие характеристики</w:t>
            </w:r>
          </w:p>
        </w:tc>
        <w:tc>
          <w:tcPr>
            <w:tcW w:w="8000" w:type="dxa"/>
          </w:tcPr>
          <w:p>
            <w:pPr>
              <w:pStyle w:val="pTextStyle"/>
            </w:pPr>
            <w:r>
              <w:rPr/>
              <w:t xml:space="preserve">-</w:t>
            </w:r>
          </w:p>
        </w:tc>
      </w:tr>
    </w:tbl>
    <w:p>
      <w:pPr>
        <w:pStyle w:val="pTitleStyleLeft"/>
      </w:pPr>
      <w:r>
        <w:rPr>
          <w:rStyle w:val="rTitleStyle"/>
        </w:rPr>
        <w:t xml:space="preserve"> </w:t>
      </w:r>
    </w:p>
    <w:p>
      <w:pPr>
        <w:pStyle w:val="Heading1"/>
      </w:pPr>
      <w:bookmarkStart w:id="16" w:name="_Toc8"/>
      <w:r>
        <w:t>IV. Сведения об организациях – разработчиках профессионального стандарта</w:t>
      </w:r>
      <w:bookmarkEnd w:id="16"/>
    </w:p>
    <w:p>
      <w:pPr>
        <w:pStyle w:val="pTitleStyleLeft"/>
      </w:pPr>
      <w:r>
        <w:rPr>
          <w:b w:val="1"/>
          <w:bCs w:val="1"/>
        </w:rPr>
        <w:t xml:space="preserve">4.1. Ответственная организация-разработчик</w:t>
      </w:r>
    </w:p>
    <w:tbl>
      <w:tblGrid>
        <w:gridCol w:w="5000" w:type="dxa"/>
        <w:gridCol w:w="6000" w:type="dxa"/>
      </w:tblGrid>
      <w:tblPr>
        <w:tblW w:w="0" w:type="auto"/>
        <w:tblLayout w:type="autofit"/>
        <w:bidiVisual w:val="0"/>
        <w:tblCellMar>
          <w:left w:w="50" w:type="dxa"/>
        </w:tblCellMar>
      </w:tblPr>
      <w:tr>
        <w:trPr/>
        <w:tc>
          <w:tcPr>
            <w:tcW w:w="11000" w:type="dxa"/>
            <w:tcBorders>
              <w:top w:val="single" w:sz="5" w:color="#808080"/>
              <w:left w:val="single" w:sz="5" w:color="#808080"/>
              <w:right w:val="single" w:sz="5" w:color="#808080"/>
            </w:tcBorders>
            <w:gridSpan w:val="2"/>
          </w:tcPr>
          <w:p>
            <w:pPr>
              <w:pStyle w:val="pTextStyle"/>
            </w:pPr>
            <w:r>
              <w:rPr/>
              <w:t xml:space="preserve">А НО «Центр обеспечения цифровой трансформации», город Москва</w:t>
            </w:r>
          </w:p>
        </w:tc>
      </w:tr>
      <w:tr>
        <w:trPr/>
        <w:tc>
          <w:tcPr>
            <w:tcW w:w="5000" w:type="dxa"/>
            <w:tcBorders>
              <w:lef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Генеральный директор</w:t>
            </w:r>
          </w:p>
        </w:tc>
        <w:tc>
          <w:tcPr>
            <w:tcW w:w="6000" w:type="dxa"/>
            <w:tcBorders>
              <w:right w:val="single" w:sz="5" w:color="#808080"/>
              <w:bottom w:val="single" w:sz="5" w:color="#808080"/>
            </w:tcBorders>
          </w:tcPr>
          <w:p>
            <w:pPr>
              <w:pStyle w:val="pTextStyle"/>
            </w:pPr>
            <w:r>
              <w:rPr/>
              <w:t xml:space="preserve">Оситис Анастасия Петровна</w:t>
            </w:r>
          </w:p>
        </w:tc>
      </w:tr>
    </w:tbl>
    <w:p>
      <w:pPr>
        <w:pStyle w:val="pTitleStyleLeft"/>
      </w:pPr>
      <w:r>
        <w:rPr>
          <w:b w:val="1"/>
          <w:bCs w:val="1"/>
        </w:rPr>
        <w:t xml:space="preserve">4.2. Наименования организаций-разработчиков</w:t>
      </w:r>
    </w:p>
    <w:tbl>
      <w:tblGrid>
        <w:gridCol w:w="700" w:type="dxa"/>
        <w:gridCol w:w="10300" w:type="dxa"/>
      </w:tblGrid>
      <w:tblPr>
        <w:tblW w:w="0" w:type="auto"/>
        <w:tblLayout w:type="autofit"/>
        <w:bidiVisual w:val="0"/>
        <w:tblCellMar>
          <w:left w:w="50" w:type="dxa"/>
        </w:tblCellMar>
        <w:tblBorders>
          <w:top w:val="single" w:sz="5" w:color="#808080"/>
          <w:left w:val="single" w:sz="5" w:color="#808080"/>
          <w:right w:val="single" w:sz="5" w:color="#808080"/>
          <w:bottom w:val="single" w:sz="5" w:color="#808080"/>
          <w:insideH w:val="single" w:sz="5" w:color="#808080"/>
          <w:insideV w:val="single" w:sz="5" w:color="#808080"/>
        </w:tblBorders>
      </w:tblPr>
      <w:tr>
        <w:trPr/>
        <w:tc>
          <w:tcPr>
            <w:tcW w:w="700" w:type="dxa"/>
          </w:tcPr>
          <w:p>
            <w:pPr>
              <w:pStyle w:val="pTextStyle"/>
            </w:pPr>
            <w:r>
              <w:rPr/>
              <w:t xml:space="preserve">1</w:t>
            </w:r>
          </w:p>
        </w:tc>
        <w:tc>
          <w:tcPr>
            <w:tcW w:w="10300" w:type="dxa"/>
          </w:tcPr>
          <w:p>
            <w:pPr>
              <w:pStyle w:val="pTextStyle"/>
            </w:pPr>
            <w:r>
              <w:rPr/>
              <w:t xml:space="preserve">АО «НИИ «Вектор», город Санкт-Петербург</w:t>
            </w:r>
          </w:p>
        </w:tc>
      </w:tr>
      <w:tr>
        <w:trPr/>
        <w:tc>
          <w:tcPr>
            <w:tcW w:w="700" w:type="dxa"/>
          </w:tcPr>
          <w:p>
            <w:pPr>
              <w:pStyle w:val="pTextStyle"/>
            </w:pPr>
            <w:r>
              <w:rPr/>
              <w:t xml:space="preserve">2</w:t>
            </w:r>
          </w:p>
        </w:tc>
        <w:tc>
          <w:tcPr>
            <w:tcW w:w="10300" w:type="dxa"/>
          </w:tcPr>
          <w:p>
            <w:pPr>
              <w:pStyle w:val="pTextStyle"/>
            </w:pPr>
            <w:r>
              <w:rPr/>
              <w:t xml:space="preserve">ООО «Санкт-Петербургская Ассоциация предприятий радиоэлектроники, приборостроения, средств связи и инфотелекоммуникаций», город Санкт-Петербург</w:t>
            </w:r>
          </w:p>
        </w:tc>
      </w:tr>
      <w:tr>
        <w:trPr/>
        <w:tc>
          <w:tcPr>
            <w:tcW w:w="700" w:type="dxa"/>
          </w:tcPr>
          <w:p>
            <w:pPr>
              <w:pStyle w:val="pTextStyle"/>
            </w:pPr>
            <w:r>
              <w:rPr/>
              <w:t xml:space="preserve">3</w:t>
            </w:r>
          </w:p>
        </w:tc>
        <w:tc>
          <w:tcPr>
            <w:tcW w:w="10300" w:type="dxa"/>
          </w:tcPr>
          <w:p>
            <w:pPr>
              <w:pStyle w:val="pTextStyle"/>
            </w:pPr>
            <w:r>
              <w:rPr/>
              <w:t xml:space="preserve">ФГАОУ ВО «Санкт-Петербургский государственный электротехнический университет «ЛЭТИ» имени В. И. Ульянова (Ленина)», город Санкт-Петербург</w:t>
            </w:r>
          </w:p>
        </w:tc>
      </w:tr>
      <w:tr>
        <w:trPr/>
        <w:tc>
          <w:tcPr>
            <w:tcW w:w="700" w:type="dxa"/>
          </w:tcPr>
          <w:p>
            <w:pPr>
              <w:pStyle w:val="pTextStyle"/>
            </w:pPr>
            <w:r>
              <w:rPr/>
              <w:t xml:space="preserve">4</w:t>
            </w:r>
          </w:p>
        </w:tc>
        <w:tc>
          <w:tcPr>
            <w:tcW w:w="10300" w:type="dxa"/>
          </w:tcPr>
          <w:p>
            <w:pPr>
              <w:pStyle w:val="pTextStyle"/>
            </w:pPr>
            <w:r>
              <w:rPr/>
              <w:t xml:space="preserve">ФГБУ «ВНИИ труда» Минтруда России, город Москва</w:t>
            </w:r>
          </w:p>
        </w:tc>
      </w:tr>
    </w:tbl>
    <w:sectPr>
      <w:pgSz w:orient="portrait" w:w="11905.511811023622" w:h="16837.79527559055"/>
      <w:pgMar w:top="755.90551181102364" w:right="578.26771653543301" w:bottom="1440" w:left="755.9055118110236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1Style"/>
    <w:rPr>
      <w:lang w:val="ru-RU"/>
      <w:sz w:val="52"/>
      <w:szCs w:val="52"/>
      <w:b w:val="0"/>
      <w:bCs w:val="0"/>
    </w:rPr>
  </w:style>
  <w:style w:type="paragraph" w:customStyle="1" w:styleId="pH1Style">
    <w:name w:val="pH1Style"/>
    <w:basedOn w:val="Normal"/>
    <w:pPr>
      <w:jc w:val="center"/>
      <w:spacing w:before="200" w:after="50"/>
    </w:pPr>
  </w:style>
  <w:style w:type="character">
    <w:name w:val="rTitleStyle"/>
    <w:rPr>
      <w:lang w:val="ru-RU"/>
      <w:sz w:val="28"/>
      <w:szCs w:val="28"/>
      <w:b w:val="1"/>
      <w:bCs w:val="1"/>
      <w:spacing w:val="16"/>
    </w:rPr>
  </w:style>
  <w:style w:type="paragraph" w:customStyle="1" w:styleId="pTitleStyle">
    <w:name w:val="pTitleStyle"/>
    <w:basedOn w:val="Normal"/>
    <w:pPr>
      <w:jc w:val="center"/>
      <w:spacing w:after="100" w:line="254" w:lineRule="auto"/>
    </w:pPr>
  </w:style>
  <w:style w:type="paragraph" w:customStyle="1" w:styleId="pTitleStyleLeft">
    <w:name w:val="pTitleStyleLeft"/>
    <w:basedOn w:val="Normal"/>
    <w:pPr>
      <w:spacing w:before="300" w:after="250" w:line="256" w:lineRule="auto"/>
    </w:pPr>
  </w:style>
  <w:style w:type="character">
    <w:name w:val="rTextStyle"/>
    <w:rPr>
      <w:lang w:val="ru-RU"/>
      <w:sz w:val="24"/>
      <w:szCs w:val="24"/>
      <w:b w:val="0"/>
      <w:bCs w:val="0"/>
    </w:rPr>
  </w:style>
  <w:style w:type="paragraph" w:customStyle="1" w:styleId="pTextStyle">
    <w:name w:val="pTextStyle"/>
    <w:basedOn w:val="Normal"/>
    <w:pPr>
      <w:jc w:val="left"/>
      <w:spacing w:before="0" w:after="0" w:line="250" w:lineRule="auto"/>
    </w:pPr>
  </w:style>
  <w:style w:type="paragraph" w:customStyle="1" w:styleId="pTextStyleCenter">
    <w:name w:val="pTextStyleCenter"/>
    <w:basedOn w:val="Normal"/>
    <w:pPr>
      <w:jc w:val="center"/>
      <w:spacing w:before="0" w:after="0" w:line="252" w:lineRule="auto"/>
    </w:pPr>
  </w:style>
  <w:style w:type="paragraph" w:customStyle="1" w:styleId="pDescStyleCenter">
    <w:name w:val="pDescStyleCenter"/>
    <w:basedOn w:val="Normal"/>
    <w:pPr>
      <w:jc w:val="center"/>
      <w:spacing w:before="0" w:after="0" w:line="250" w:lineRule="auto"/>
    </w:pPr>
  </w:style>
  <w:style w:type="paragraph" w:customStyle="1" w:styleId="pTextStyleRight">
    <w:name w:val="pTextStyleRight"/>
    <w:basedOn w:val="Normal"/>
    <w:pPr>
      <w:jc w:val="right"/>
      <w:spacing w:before="0" w:after="0" w:line="252" w:lineRule="auto"/>
    </w:pPr>
  </w:style>
  <w:style w:type="paragraph" w:styleId="Heading1">
    <w:link w:val="Heading1Char"/>
    <w:name w:val="heading 1"/>
    <w:basedOn w:val="Normal"/>
    <w:pPr>
      <w:jc w:val="left"/>
      <w:spacing w:before="100" w:after="100"/>
    </w:pPr>
    <w:rPr>
      <w:lang w:val="ru-RU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jc w:val="left"/>
      <w:spacing w:before="100" w:after="100"/>
    </w:pPr>
    <w:rPr>
      <w:lang w:val="ru-RU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2023-04-30T19:36:06+03:00</dcterms:created>
  <dcterms:modified xsi:type="dcterms:W3CDTF">2023-04-30T19:36:06+03:00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